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8"/>
          <w:szCs w:val="28"/>
        </w:rPr>
      </w:pPr>
      <w:r>
        <w:rPr>
          <w:rStyle w:val="cat-UserDefinedgrp-32rplc-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</w:p>
    <w:p>
      <w:pPr>
        <w:spacing w:before="0" w:after="0"/>
        <w:ind w:firstLine="708"/>
        <w:rPr>
          <w:sz w:val="28"/>
          <w:szCs w:val="28"/>
        </w:rPr>
      </w:pPr>
    </w:p>
    <w:p>
      <w:pPr>
        <w:spacing w:before="0" w:after="0"/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09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Зиннурова Т.И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 участием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лица, в отношении которого ведется производство по делу об административном правонарушении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Костюк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 2 ст. 12.7 Кодекса Российской Федерации об административных правонарушениях, в отношении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Костюк Вадима Васильевича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Костюк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Style w:val="cat-UserDefinedgrp-34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управлял тр</w:t>
      </w:r>
      <w:r>
        <w:rPr>
          <w:rFonts w:ascii="Times New Roman" w:eastAsia="Times New Roman" w:hAnsi="Times New Roman" w:cs="Times New Roman"/>
          <w:sz w:val="28"/>
          <w:szCs w:val="28"/>
        </w:rPr>
        <w:t>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2rplc-21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3rplc-2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будучи лишенн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права управления транспортными средствами</w:t>
      </w:r>
      <w:r>
        <w:rPr>
          <w:rFonts w:ascii="Times New Roman" w:eastAsia="Times New Roman" w:hAnsi="Times New Roman" w:cs="Times New Roman"/>
          <w:sz w:val="28"/>
          <w:szCs w:val="28"/>
        </w:rPr>
        <w:t>, в нарушение п. 2.1.1 ПДД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Костюк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в совершенном правонарушении признал,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ходатайств не заявлял. 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2.1.1 ПДД РФ водитель механического транспортного средства обязан иметь при себе и по требованию сотрудников милиции передавать им для проверки водительское удостоверение на право управления транспортным средством соответствующей категории, а в случае изъятия в установленном порядке водительского удостоверения - временное разрешение.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мирового судьи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05.07.2023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Костюк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лишен права управлен</w:t>
      </w:r>
      <w:r>
        <w:rPr>
          <w:rFonts w:ascii="Times New Roman" w:eastAsia="Times New Roman" w:hAnsi="Times New Roman" w:cs="Times New Roman"/>
          <w:sz w:val="28"/>
          <w:szCs w:val="28"/>
        </w:rPr>
        <w:t>ия транспортными средствами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срок один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шесть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16.07.2023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 и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бстоятельства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Костюк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 подтвержда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письменными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</w:rPr>
        <w:t>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5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Костюк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09.02.2024 года </w:t>
      </w:r>
      <w:r>
        <w:rPr>
          <w:rStyle w:val="cat-UserDefinedgrp-34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управлял транспортным средством </w:t>
      </w:r>
      <w:r>
        <w:rPr>
          <w:rStyle w:val="cat-CarMakeModelgrp-22rplc-37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3rplc-3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будучи лишенным права управления транспортными средствами, в нарушение п. 2.1.1 ПДД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 об отстранении от управления транспортным средством;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7rplc-4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09.02.2023 о задержании транспортного средства;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5" w:after="0" w:line="322" w:lineRule="atLeast"/>
        <w:ind w:right="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 рапортом инспектора ДПС ГИБДД УМВД России по г. Сургуту, в котором изложены обстоятельства административного правонарушения;</w:t>
      </w:r>
    </w:p>
    <w:p>
      <w:pPr>
        <w:widowControl w:val="0"/>
        <w:spacing w:before="5" w:after="0" w:line="322" w:lineRule="atLeast"/>
        <w:ind w:right="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 карточкой учета ВУ;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карточкой учета транспортного средства;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- карточк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учета правонарушений Костюк В.В.;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постановления мирового судьи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Ханты-Мансийского автономного округа – Югры от </w:t>
      </w:r>
      <w:r>
        <w:rPr>
          <w:rFonts w:ascii="Times New Roman" w:eastAsia="Times New Roman" w:hAnsi="Times New Roman" w:cs="Times New Roman"/>
          <w:sz w:val="28"/>
          <w:szCs w:val="28"/>
        </w:rPr>
        <w:t>05.07.2023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8"/>
        </w:rPr>
        <w:t>Костюк В.В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лишен права управления транспортными средствами на срок один год шесть месяцев, постановление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16.07.2023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</w:t>
      </w:r>
      <w:r>
        <w:rPr>
          <w:rFonts w:ascii="Times New Roman" w:eastAsia="Times New Roman" w:hAnsi="Times New Roman" w:cs="Times New Roman"/>
          <w:sz w:val="28"/>
          <w:szCs w:val="28"/>
        </w:rPr>
        <w:t>акта приема сдачи водительского удостоверения;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справкой ИАЗ УМВ</w:t>
      </w:r>
      <w:r>
        <w:rPr>
          <w:rFonts w:ascii="Times New Roman" w:eastAsia="Times New Roman" w:hAnsi="Times New Roman" w:cs="Times New Roman"/>
          <w:sz w:val="28"/>
          <w:szCs w:val="28"/>
        </w:rPr>
        <w:t>Д России по г. Сургуту.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>
      <w:pPr>
        <w:widowControl w:val="0"/>
        <w:spacing w:before="5" w:after="0" w:line="322" w:lineRule="atLeast"/>
        <w:ind w:right="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>Костюк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состава вменяемого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13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Пленума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Верховного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25 июня 2019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"О некоторых вопросах, возникающих в судебной практике при рассмотрении дел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главой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правонарушениях» разъяснено, что «…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если у этого водителя отсутствует право управления транспортными средствами либо не истек срок назначенного ему административного наказания в виде лишения права управления транспортными средствами, он подлежит также привлечению к административной ответственности соответственно по </w:t>
      </w:r>
      <w:hyperlink r:id="rId4" w:anchor="/document/12125267/entry/127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 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hyperlink r:id="rId4" w:anchor="/document/12125267/entry/127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 статьи 12.7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РФ.»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Своими действиями </w:t>
      </w:r>
      <w:r>
        <w:rPr>
          <w:rFonts w:ascii="Times New Roman" w:eastAsia="Times New Roman" w:hAnsi="Times New Roman" w:cs="Times New Roman"/>
          <w:sz w:val="28"/>
          <w:szCs w:val="28"/>
        </w:rPr>
        <w:t>Костюк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совершил административное правонарушение, предусмотренное ст. 12.7 ч. 2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 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управление транспортным средством водителем, лишенным права управления транспортными средствами.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,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признани</w:t>
      </w:r>
      <w:r>
        <w:rPr>
          <w:rFonts w:ascii="Times New Roman" w:eastAsia="Times New Roman" w:hAnsi="Times New Roman" w:cs="Times New Roman"/>
          <w:sz w:val="28"/>
          <w:szCs w:val="28"/>
        </w:rPr>
        <w:t>е вины и раскаяние в содеянном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наличие обстоятельств, смягчающих и отягчающих административную ответственность, его отношение к содеянному.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8"/>
          <w:szCs w:val="28"/>
        </w:rPr>
        <w:t>Костюк В.В</w:t>
      </w:r>
      <w:r>
        <w:rPr>
          <w:rFonts w:ascii="Times New Roman" w:eastAsia="Times New Roman" w:hAnsi="Times New Roman" w:cs="Times New Roman"/>
          <w:sz w:val="28"/>
          <w:szCs w:val="28"/>
        </w:rPr>
        <w:t>. к совершенному правонарушению, суд назначает административное наказание в виде административного штрафа, поскольку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судья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Костюк Вадима Васильевича </w:t>
      </w:r>
      <w:r>
        <w:rPr>
          <w:rFonts w:ascii="Times New Roman" w:eastAsia="Times New Roman" w:hAnsi="Times New Roman" w:cs="Times New Roman"/>
          <w:sz w:val="28"/>
          <w:szCs w:val="28"/>
        </w:rPr>
        <w:t>виновным в совершении административного правонарушения, предусмотренного ч. 2 ст. 12.7 Кодекса Российской Федерации об административных правонарушениях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 (тридцать тысяч)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оплачивать на номер счета получателя платежа 03100643000000018700 в РКЦ Ханты-Мансийск; БИК 007162163; ОКТМО г. Сургута 718 76 000; ИНН 860 101 0390; КПП 860 101 001; КБК 18811601123010001140;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>. 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40102810245370000007. Получатель: УФК по ХМАО-Югре (УМВД России </w:t>
      </w:r>
      <w:r>
        <w:rPr>
          <w:rFonts w:ascii="Times New Roman" w:eastAsia="Times New Roman" w:hAnsi="Times New Roman" w:cs="Times New Roman"/>
          <w:sz w:val="28"/>
          <w:szCs w:val="28"/>
        </w:rPr>
        <w:t>по ХМАО-Югре); УИН 188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200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3817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Т.И. Зиннурова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38rplc-6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0">
    <w:name w:val="cat-UserDefined grp-32 rplc-0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UserDefinedgrp-34rplc-17">
    <w:name w:val="cat-UserDefined grp-34 rplc-17"/>
    <w:basedOn w:val="DefaultParagraphFont"/>
  </w:style>
  <w:style w:type="character" w:customStyle="1" w:styleId="cat-CarMakeModelgrp-22rplc-21">
    <w:name w:val="cat-CarMakeModel grp-22 rplc-21"/>
    <w:basedOn w:val="DefaultParagraphFont"/>
  </w:style>
  <w:style w:type="character" w:customStyle="1" w:styleId="cat-CarNumbergrp-23rplc-22">
    <w:name w:val="cat-CarNumber grp-23 rplc-22"/>
    <w:basedOn w:val="DefaultParagraphFont"/>
  </w:style>
  <w:style w:type="character" w:customStyle="1" w:styleId="cat-UserDefinedgrp-35rplc-29">
    <w:name w:val="cat-UserDefined grp-35 rplc-29"/>
    <w:basedOn w:val="DefaultParagraphFont"/>
  </w:style>
  <w:style w:type="character" w:customStyle="1" w:styleId="cat-UserDefinedgrp-34rplc-33">
    <w:name w:val="cat-UserDefined grp-34 rplc-33"/>
    <w:basedOn w:val="DefaultParagraphFont"/>
  </w:style>
  <w:style w:type="character" w:customStyle="1" w:styleId="cat-CarMakeModelgrp-22rplc-37">
    <w:name w:val="cat-CarMakeModel grp-22 rplc-37"/>
    <w:basedOn w:val="DefaultParagraphFont"/>
  </w:style>
  <w:style w:type="character" w:customStyle="1" w:styleId="cat-CarNumbergrp-23rplc-38">
    <w:name w:val="cat-CarNumber grp-23 rplc-38"/>
    <w:basedOn w:val="DefaultParagraphFont"/>
  </w:style>
  <w:style w:type="character" w:customStyle="1" w:styleId="cat-UserDefinedgrp-36rplc-39">
    <w:name w:val="cat-UserDefined grp-36 rplc-39"/>
    <w:basedOn w:val="DefaultParagraphFont"/>
  </w:style>
  <w:style w:type="character" w:customStyle="1" w:styleId="cat-UserDefinedgrp-37rplc-41">
    <w:name w:val="cat-UserDefined grp-37 rplc-41"/>
    <w:basedOn w:val="DefaultParagraphFont"/>
  </w:style>
  <w:style w:type="character" w:customStyle="1" w:styleId="cat-UserDefinedgrp-38rplc-65">
    <w:name w:val="cat-UserDefined grp-38 rplc-6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